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eastAsia="黑体"/>
          <w:sz w:val="32"/>
        </w:rPr>
      </w:pPr>
    </w:p>
    <w:p>
      <w:pPr>
        <w:jc w:val="center"/>
        <w:rPr>
          <w:rFonts w:ascii="黑体" w:eastAsia="黑体"/>
          <w:sz w:val="32"/>
        </w:rPr>
      </w:pPr>
    </w:p>
    <w:p>
      <w:pPr>
        <w:jc w:val="center"/>
        <w:rPr>
          <w:rFonts w:ascii="黑体" w:eastAsia="黑体"/>
          <w:sz w:val="32"/>
        </w:rPr>
      </w:pPr>
    </w:p>
    <w:p>
      <w:pPr>
        <w:jc w:val="center"/>
        <w:rPr>
          <w:rFonts w:ascii="宋体" w:hAnsi="宋体"/>
          <w:b/>
          <w:w w:val="82"/>
          <w:kern w:val="0"/>
          <w:sz w:val="52"/>
          <w:szCs w:val="52"/>
        </w:rPr>
      </w:pPr>
      <w:r>
        <w:rPr>
          <w:rFonts w:hint="eastAsia" w:ascii="宋体" w:hAnsi="宋体"/>
          <w:b/>
          <w:w w:val="75"/>
          <w:kern w:val="0"/>
          <w:sz w:val="52"/>
          <w:szCs w:val="52"/>
          <w:fitText w:val="2364" w:id="0"/>
        </w:rPr>
        <w:t>河南科技学</w:t>
      </w:r>
      <w:r>
        <w:rPr>
          <w:rFonts w:hint="eastAsia" w:ascii="宋体" w:hAnsi="宋体"/>
          <w:b/>
          <w:spacing w:val="5"/>
          <w:w w:val="75"/>
          <w:kern w:val="0"/>
          <w:sz w:val="52"/>
          <w:szCs w:val="52"/>
          <w:fitText w:val="2364" w:id="0"/>
        </w:rPr>
        <w:t>院</w:t>
      </w:r>
    </w:p>
    <w:p>
      <w:pPr>
        <w:jc w:val="center"/>
        <w:rPr>
          <w:rFonts w:ascii="宋体" w:hAnsi="宋体"/>
          <w:b/>
          <w:sz w:val="48"/>
          <w:szCs w:val="48"/>
        </w:rPr>
      </w:pPr>
      <w:r>
        <w:rPr>
          <w:rFonts w:hint="eastAsia" w:ascii="宋体" w:hAnsi="宋体"/>
          <w:b/>
          <w:w w:val="80"/>
          <w:kern w:val="0"/>
          <w:sz w:val="48"/>
          <w:szCs w:val="48"/>
          <w:fitText w:val="5807" w:id="1"/>
        </w:rPr>
        <w:t>硕士专业学位研究生课程教学大</w:t>
      </w:r>
      <w:r>
        <w:rPr>
          <w:rFonts w:hint="eastAsia" w:ascii="宋体" w:hAnsi="宋体"/>
          <w:b/>
          <w:spacing w:val="-7"/>
          <w:w w:val="80"/>
          <w:kern w:val="0"/>
          <w:sz w:val="48"/>
          <w:szCs w:val="48"/>
          <w:fitText w:val="5807" w:id="1"/>
        </w:rPr>
        <w:t>纲</w:t>
      </w:r>
    </w:p>
    <w:p/>
    <w:p/>
    <w:p/>
    <w:p/>
    <w:p/>
    <w:p/>
    <w:p/>
    <w:p/>
    <w:p/>
    <w:p/>
    <w:p/>
    <w:p>
      <w:pPr>
        <w:tabs>
          <w:tab w:val="left" w:pos="1200"/>
        </w:tabs>
        <w:spacing w:line="480" w:lineRule="atLeast"/>
        <w:ind w:firstLine="1920" w:firstLineChars="600"/>
        <w:rPr>
          <w:b/>
          <w:sz w:val="32"/>
          <w:u w:val="single"/>
        </w:rPr>
      </w:pPr>
      <w:r>
        <w:rPr>
          <w:rFonts w:hint="eastAsia"/>
          <w:b/>
          <w:sz w:val="32"/>
        </w:rPr>
        <w:t xml:space="preserve">课程名称  </w:t>
      </w:r>
      <w:r>
        <w:rPr>
          <w:rFonts w:hint="eastAsia"/>
          <w:b/>
          <w:sz w:val="32"/>
          <w:u w:val="single"/>
        </w:rPr>
        <w:t xml:space="preserve">学生行为分析与管理专题       </w:t>
      </w:r>
    </w:p>
    <w:p>
      <w:pPr>
        <w:tabs>
          <w:tab w:val="left" w:pos="1200"/>
        </w:tabs>
        <w:spacing w:line="480" w:lineRule="atLeast"/>
        <w:ind w:firstLine="1920" w:firstLineChars="600"/>
        <w:rPr>
          <w:b/>
          <w:sz w:val="32"/>
        </w:rPr>
      </w:pPr>
      <w:r>
        <w:rPr>
          <w:rFonts w:hint="eastAsia"/>
          <w:b/>
          <w:sz w:val="32"/>
        </w:rPr>
        <w:t xml:space="preserve">所在院（系） </w:t>
      </w:r>
      <w:r>
        <w:rPr>
          <w:rFonts w:hint="eastAsia"/>
          <w:b/>
          <w:sz w:val="32"/>
          <w:u w:val="single"/>
        </w:rPr>
        <w:t xml:space="preserve"> 教育科学学院             </w:t>
      </w:r>
    </w:p>
    <w:p>
      <w:pPr>
        <w:tabs>
          <w:tab w:val="left" w:pos="1200"/>
        </w:tabs>
        <w:spacing w:line="480" w:lineRule="atLeast"/>
        <w:ind w:firstLine="1920" w:firstLineChars="600"/>
        <w:rPr>
          <w:b/>
          <w:sz w:val="32"/>
        </w:rPr>
      </w:pPr>
      <w:r>
        <w:rPr>
          <w:rFonts w:hint="eastAsia"/>
          <w:b/>
          <w:sz w:val="32"/>
        </w:rPr>
        <w:t>适用领域(方向)</w:t>
      </w:r>
      <w:r>
        <w:rPr>
          <w:rFonts w:hint="eastAsia"/>
          <w:b/>
          <w:sz w:val="32"/>
          <w:u w:val="single"/>
        </w:rPr>
        <w:t xml:space="preserve"> 教育管理                 </w:t>
      </w:r>
    </w:p>
    <w:p>
      <w:pPr>
        <w:tabs>
          <w:tab w:val="left" w:pos="1200"/>
        </w:tabs>
        <w:spacing w:line="480" w:lineRule="atLeast"/>
        <w:ind w:firstLine="1920" w:firstLineChars="600"/>
        <w:rPr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大纲撰写负责人</w:t>
      </w:r>
      <w:r>
        <w:rPr>
          <w:rFonts w:hint="eastAsia"/>
          <w:b/>
          <w:sz w:val="32"/>
          <w:u w:val="single"/>
        </w:rPr>
        <w:t xml:space="preserve"> 李红义                  </w:t>
      </w:r>
    </w:p>
    <w:p>
      <w:pPr>
        <w:tabs>
          <w:tab w:val="left" w:pos="1155"/>
        </w:tabs>
        <w:spacing w:line="480" w:lineRule="atLeast"/>
        <w:ind w:firstLine="1920" w:firstLineChars="600"/>
        <w:rPr>
          <w:b/>
          <w:szCs w:val="21"/>
        </w:rPr>
      </w:pPr>
      <w:r>
        <w:rPr>
          <w:rFonts w:hint="eastAsia" w:ascii="宋体" w:hAnsi="宋体"/>
          <w:b/>
          <w:sz w:val="32"/>
          <w:szCs w:val="32"/>
        </w:rPr>
        <w:t>学院领导(签字)</w:t>
      </w:r>
      <w:r>
        <w:rPr>
          <w:rFonts w:hint="eastAsia" w:ascii="宋体" w:hAnsi="宋体"/>
          <w:b/>
          <w:sz w:val="32"/>
          <w:szCs w:val="32"/>
          <w:u w:val="thick"/>
        </w:rPr>
        <w:t xml:space="preserve">                         </w:t>
      </w:r>
    </w:p>
    <w:p>
      <w:pPr>
        <w:tabs>
          <w:tab w:val="left" w:pos="1050"/>
          <w:tab w:val="left" w:pos="2100"/>
        </w:tabs>
        <w:ind w:firstLine="1920" w:firstLineChars="600"/>
        <w:rPr>
          <w:b/>
          <w:sz w:val="32"/>
        </w:rPr>
      </w:pPr>
      <w:r>
        <w:rPr>
          <w:rFonts w:hint="eastAsia" w:ascii="宋体" w:hAnsi="宋体"/>
          <w:b/>
          <w:sz w:val="32"/>
          <w:szCs w:val="32"/>
        </w:rPr>
        <w:t>研究生处领导(签字)</w:t>
      </w:r>
      <w:r>
        <w:rPr>
          <w:rFonts w:hint="eastAsia" w:ascii="宋体" w:hAnsi="宋体"/>
          <w:b/>
          <w:sz w:val="32"/>
          <w:szCs w:val="32"/>
          <w:u w:val="thick"/>
        </w:rPr>
        <w:t xml:space="preserve">                     </w:t>
      </w:r>
    </w:p>
    <w:p>
      <w:pPr>
        <w:tabs>
          <w:tab w:val="left" w:pos="1200"/>
        </w:tabs>
        <w:spacing w:line="480" w:lineRule="atLeast"/>
        <w:ind w:firstLine="1920" w:firstLineChars="600"/>
        <w:rPr>
          <w:b/>
          <w:sz w:val="32"/>
          <w:u w:val="single"/>
        </w:rPr>
      </w:pPr>
      <w:r>
        <w:rPr>
          <w:rFonts w:hint="eastAsia"/>
          <w:b/>
          <w:sz w:val="32"/>
        </w:rPr>
        <w:t>填表日期</w:t>
      </w:r>
      <w:r>
        <w:rPr>
          <w:rFonts w:hint="eastAsia"/>
          <w:b/>
          <w:sz w:val="32"/>
          <w:szCs w:val="32"/>
          <w:u w:val="thick"/>
        </w:rPr>
        <w:t xml:space="preserve">   201</w:t>
      </w:r>
      <w:r>
        <w:rPr>
          <w:rFonts w:hint="eastAsia"/>
          <w:b/>
          <w:sz w:val="32"/>
          <w:szCs w:val="32"/>
          <w:u w:val="thick"/>
          <w:lang w:val="en-US" w:eastAsia="zh-CN"/>
        </w:rPr>
        <w:t>7</w:t>
      </w:r>
      <w:r>
        <w:rPr>
          <w:rFonts w:hint="eastAsia"/>
          <w:b/>
          <w:sz w:val="32"/>
          <w:szCs w:val="32"/>
          <w:u w:val="thick"/>
        </w:rPr>
        <w:t>年</w:t>
      </w:r>
      <w:r>
        <w:rPr>
          <w:rFonts w:hint="eastAsia"/>
          <w:b/>
          <w:sz w:val="32"/>
          <w:szCs w:val="32"/>
          <w:u w:val="thick"/>
          <w:lang w:val="en-US" w:eastAsia="zh-CN"/>
        </w:rPr>
        <w:t>4</w:t>
      </w:r>
      <w:r>
        <w:rPr>
          <w:rFonts w:hint="eastAsia"/>
          <w:b/>
          <w:sz w:val="32"/>
          <w:szCs w:val="32"/>
          <w:u w:val="thick"/>
        </w:rPr>
        <w:t xml:space="preserve">月20日 </w:t>
      </w:r>
      <w:r>
        <w:rPr>
          <w:rFonts w:hint="eastAsia" w:ascii="宋体" w:hAnsi="宋体"/>
          <w:b/>
          <w:sz w:val="32"/>
          <w:szCs w:val="32"/>
          <w:u w:val="thick"/>
        </w:rPr>
        <w:t xml:space="preserve">       </w:t>
      </w:r>
      <w:r>
        <w:rPr>
          <w:rFonts w:hint="eastAsia"/>
          <w:b/>
          <w:sz w:val="32"/>
          <w:u w:val="single"/>
        </w:rPr>
        <w:t xml:space="preserve">     </w:t>
      </w:r>
    </w:p>
    <w:p/>
    <w:p/>
    <w:p>
      <w:pPr>
        <w:spacing w:line="360" w:lineRule="atLeast"/>
        <w:jc w:val="center"/>
        <w:rPr>
          <w:sz w:val="30"/>
        </w:rPr>
      </w:pPr>
    </w:p>
    <w:p>
      <w:pPr>
        <w:rPr>
          <w:rFonts w:eastAsia="黑体"/>
        </w:rPr>
      </w:pPr>
      <w:r>
        <w:rPr>
          <w:rFonts w:eastAsia="黑体"/>
        </w:rPr>
        <w:br w:type="page"/>
      </w:r>
      <w:r>
        <w:rPr>
          <w:rFonts w:eastAsia="黑体"/>
        </w:rPr>
        <w:t xml:space="preserve">              </w:t>
      </w:r>
    </w:p>
    <w:p>
      <w:pPr>
        <w:ind w:firstLine="840" w:firstLineChars="400"/>
        <w:rPr>
          <w:rFonts w:hint="eastAsia" w:eastAsia="黑体"/>
          <w:sz w:val="24"/>
          <w:lang w:val="en-US" w:eastAsia="zh-CN"/>
        </w:rPr>
      </w:pPr>
      <w:r>
        <w:rPr>
          <w:rFonts w:hint="eastAsia" w:eastAsia="黑体"/>
        </w:rPr>
        <w:t>课程编号：</w:t>
      </w:r>
      <w:r>
        <w:rPr>
          <w:rFonts w:hint="eastAsia" w:eastAsia="黑体"/>
          <w:lang w:val="en-US" w:eastAsia="zh-CN"/>
        </w:rPr>
        <w:t>404216002</w:t>
      </w:r>
      <w:bookmarkStart w:id="0" w:name="_GoBack"/>
      <w:bookmarkEnd w:id="0"/>
    </w:p>
    <w:p>
      <w:pPr>
        <w:ind w:firstLine="840" w:firstLineChars="400"/>
        <w:rPr>
          <w:rFonts w:eastAsia="黑体"/>
        </w:rPr>
      </w:pPr>
      <w:r>
        <w:rPr>
          <w:rFonts w:hint="eastAsia" w:eastAsia="黑体"/>
        </w:rPr>
        <w:t>课程名称：</w:t>
      </w:r>
      <w:r>
        <w:rPr>
          <w:rFonts w:hint="eastAsia" w:ascii="黑体" w:hAnsi="宋体" w:eastAsia="黑体"/>
          <w:sz w:val="28"/>
          <w:szCs w:val="28"/>
        </w:rPr>
        <w:t>学生行为分析与管理专题</w:t>
      </w:r>
    </w:p>
    <w:p>
      <w:pPr>
        <w:ind w:firstLine="840" w:firstLineChars="400"/>
        <w:rPr>
          <w:rFonts w:eastAsia="黑体"/>
        </w:rPr>
      </w:pPr>
      <w:r>
        <w:rPr>
          <w:rFonts w:hint="eastAsia" w:eastAsia="黑体"/>
        </w:rPr>
        <w:t>英文名称：</w:t>
      </w:r>
      <w:r>
        <w:rPr>
          <w:rFonts w:hint="eastAsia" w:eastAsia="黑体"/>
          <w:sz w:val="28"/>
          <w:szCs w:val="28"/>
        </w:rPr>
        <w:t>Behavior</w:t>
      </w:r>
      <w:r>
        <w:rPr>
          <w:rFonts w:eastAsia="黑体"/>
        </w:rPr>
        <w:t xml:space="preserve"> </w:t>
      </w:r>
      <w:r>
        <w:rPr>
          <w:sz w:val="28"/>
          <w:szCs w:val="28"/>
        </w:rPr>
        <w:t>Analysis and Management of Student</w:t>
      </w:r>
      <w:r>
        <w:rPr>
          <w:rFonts w:eastAsia="黑体"/>
        </w:rPr>
        <w:t xml:space="preserve"> </w:t>
      </w:r>
    </w:p>
    <w:p>
      <w:pPr>
        <w:ind w:firstLine="840" w:firstLineChars="400"/>
        <w:rPr>
          <w:rFonts w:eastAsia="黑体"/>
        </w:rPr>
      </w:pPr>
      <w:r>
        <w:rPr>
          <w:rFonts w:hint="eastAsia" w:eastAsia="黑体"/>
        </w:rPr>
        <w:t>课程类别</w:t>
      </w:r>
      <w:r>
        <w:rPr>
          <w:rFonts w:hint="eastAsia" w:ascii="宋体" w:hAnsi="宋体"/>
        </w:rPr>
        <w:t xml:space="preserve">：专业选修课                      </w:t>
      </w:r>
      <w:r>
        <w:rPr>
          <w:rFonts w:hint="eastAsia" w:eastAsia="黑体"/>
        </w:rPr>
        <w:t>学分：</w:t>
      </w:r>
      <w:r>
        <w:rPr>
          <w:rFonts w:hint="eastAsia" w:ascii="宋体" w:hAnsi="宋体"/>
        </w:rPr>
        <w:t>2</w:t>
      </w:r>
    </w:p>
    <w:p>
      <w:pPr>
        <w:rPr>
          <w:rFonts w:eastAsia="黑体"/>
        </w:rPr>
      </w:pPr>
    </w:p>
    <w:p>
      <w:pPr>
        <w:rPr>
          <w:rFonts w:eastAsia="黑体"/>
        </w:rPr>
      </w:pPr>
      <w:r>
        <w:rPr>
          <w:rFonts w:hint="eastAsia" w:eastAsia="黑体"/>
        </w:rPr>
        <w:t xml:space="preserve">                                 </w:t>
      </w:r>
    </w:p>
    <w:p>
      <w:pPr>
        <w:rPr>
          <w:rFonts w:eastAsia="黑体"/>
        </w:rPr>
      </w:pPr>
      <w:r>
        <w:rPr>
          <w:rFonts w:hint="eastAsia" w:eastAsia="黑体"/>
        </w:rPr>
        <w:t>开课单位：</w:t>
      </w:r>
      <w:r>
        <w:rPr>
          <w:rFonts w:hint="eastAsia" w:ascii="宋体" w:hAnsi="宋体"/>
        </w:rPr>
        <w:t>教育科学学院</w:t>
      </w:r>
      <w:r>
        <w:rPr>
          <w:rFonts w:hint="eastAsia" w:eastAsia="黑体"/>
        </w:rPr>
        <w:t xml:space="preserve">                            开课学期：</w:t>
      </w:r>
      <w:r>
        <w:rPr>
          <w:rFonts w:hint="eastAsia" w:ascii="宋体" w:hAnsi="宋体"/>
        </w:rPr>
        <w:t>2</w:t>
      </w:r>
    </w:p>
    <w:p>
      <w:pPr>
        <w:rPr>
          <w:rFonts w:eastAsia="黑体"/>
        </w:rPr>
      </w:pPr>
      <w:r>
        <w:rPr>
          <w:rFonts w:hint="eastAsia" w:eastAsia="黑体"/>
        </w:rPr>
        <w:t>适用领域(方向)：</w:t>
      </w:r>
      <w:r>
        <w:rPr>
          <w:rFonts w:hint="eastAsia" w:ascii="宋体" w:hAnsi="宋体"/>
        </w:rPr>
        <w:t xml:space="preserve">教育管理            </w:t>
      </w:r>
      <w:r>
        <w:rPr>
          <w:rFonts w:hint="eastAsia" w:eastAsia="黑体"/>
        </w:rPr>
        <w:t xml:space="preserve">               教学方式：</w:t>
      </w:r>
      <w:r>
        <w:rPr>
          <w:rFonts w:hint="eastAsia" w:ascii="宋体" w:hAnsi="宋体"/>
        </w:rPr>
        <w:t>讲授</w:t>
      </w:r>
    </w:p>
    <w:p>
      <w:pPr>
        <w:rPr>
          <w:rFonts w:eastAsia="黑体"/>
        </w:rPr>
      </w:pPr>
      <w:r>
        <w:rPr>
          <w:rFonts w:hint="eastAsia" w:eastAsia="黑体"/>
        </w:rPr>
        <w:t>考核方式：</w:t>
      </w:r>
      <w:r>
        <w:rPr>
          <w:rFonts w:hint="eastAsia" w:ascii="宋体" w:hAnsi="宋体"/>
        </w:rPr>
        <w:t xml:space="preserve">考查    </w:t>
      </w:r>
      <w:r>
        <w:rPr>
          <w:rFonts w:eastAsia="黑体"/>
        </w:rPr>
        <w:t xml:space="preserve">     </w:t>
      </w:r>
      <w:r>
        <w:rPr>
          <w:rFonts w:hint="eastAsia" w:eastAsia="黑体"/>
        </w:rPr>
        <w:t xml:space="preserve">                           预修课程：</w:t>
      </w:r>
      <w:r>
        <w:rPr>
          <w:rFonts w:hint="eastAsia" w:ascii="宋体" w:hAnsi="宋体"/>
        </w:rPr>
        <w:t xml:space="preserve">教育心理学 </w:t>
      </w:r>
    </w:p>
    <w:p>
      <w:pPr>
        <w:rPr>
          <w:rFonts w:eastAsia="黑体"/>
        </w:rPr>
      </w:pPr>
    </w:p>
    <w:p>
      <w:pPr>
        <w:rPr>
          <w:rFonts w:ascii="宋体" w:hAnsi="宋体"/>
        </w:rPr>
      </w:pPr>
      <w:r>
        <w:rPr>
          <w:rFonts w:hint="eastAsia" w:eastAsia="黑体"/>
        </w:rPr>
        <w:t>总学时：</w:t>
      </w:r>
      <w:r>
        <w:rPr>
          <w:rFonts w:hint="eastAsia" w:ascii="宋体" w:hAnsi="宋体"/>
        </w:rPr>
        <w:t>36</w:t>
      </w:r>
      <w:r>
        <w:rPr>
          <w:rFonts w:eastAsia="黑体"/>
        </w:rPr>
        <w:t xml:space="preserve">        </w:t>
      </w:r>
      <w:r>
        <w:rPr>
          <w:rFonts w:hint="eastAsia" w:eastAsia="黑体"/>
        </w:rPr>
        <w:t xml:space="preserve">                                课内理论学时：</w:t>
      </w:r>
      <w:r>
        <w:rPr>
          <w:rFonts w:hint="eastAsia" w:ascii="宋体" w:hAnsi="宋体"/>
        </w:rPr>
        <w:t>36</w:t>
      </w:r>
    </w:p>
    <w:p>
      <w:pPr>
        <w:rPr>
          <w:rFonts w:ascii="宋体" w:hAnsi="宋体"/>
        </w:rPr>
      </w:pPr>
      <w:r>
        <w:rPr>
          <w:rFonts w:hint="eastAsia" w:eastAsia="黑体"/>
        </w:rPr>
        <w:t>实验学时：</w:t>
      </w:r>
      <w:r>
        <w:rPr>
          <w:rFonts w:hint="eastAsia" w:ascii="宋体" w:hAnsi="宋体"/>
        </w:rPr>
        <w:t xml:space="preserve">0                    </w:t>
      </w:r>
      <w:r>
        <w:rPr>
          <w:rFonts w:eastAsia="黑体"/>
        </w:rPr>
        <w:t xml:space="preserve">         </w:t>
      </w:r>
      <w:r>
        <w:rPr>
          <w:rFonts w:hint="eastAsia" w:eastAsia="黑体"/>
        </w:rPr>
        <w:t xml:space="preserve">          上机理论学时：</w:t>
      </w:r>
      <w:r>
        <w:rPr>
          <w:rFonts w:hint="eastAsia" w:ascii="宋体" w:hAnsi="宋体"/>
        </w:rPr>
        <w:t>0</w:t>
      </w:r>
    </w:p>
    <w:p>
      <w:pPr>
        <w:rPr>
          <w:rFonts w:eastAsia="黑体"/>
        </w:rPr>
      </w:pPr>
    </w:p>
    <w:p>
      <w:pPr>
        <w:numPr>
          <w:ilvl w:val="0"/>
          <w:numId w:val="1"/>
        </w:numPr>
        <w:rPr>
          <w:rFonts w:eastAsia="黑体"/>
        </w:rPr>
      </w:pPr>
      <w:r>
        <w:rPr>
          <w:rFonts w:hint="eastAsia" w:eastAsia="黑体"/>
        </w:rPr>
        <w:t>教学目的与要求</w:t>
      </w:r>
    </w:p>
    <w:p>
      <w:pPr>
        <w:spacing w:line="400" w:lineRule="exact"/>
        <w:ind w:firstLine="420" w:firstLineChars="200"/>
        <w:rPr>
          <w:rFonts w:ascii="宋体" w:hAnsi="宋体" w:cs="Courier New"/>
          <w:szCs w:val="21"/>
        </w:rPr>
      </w:pPr>
      <w:r>
        <w:rPr>
          <w:rFonts w:hint="eastAsia" w:ascii="宋体" w:hAnsi="宋体" w:cs="Courier New"/>
          <w:szCs w:val="21"/>
        </w:rPr>
        <w:t>本课程为教育硕士教育管理领域的选修课程。通过本课程的学习，使研究生了解如何实施观察并记录儿童的行为，理解行为矫正技术的基本概念和原理，掌握行为矫正技术的基本知识、基本理论和基本技术，奠定从事心理健康教育和学生日常行为管理的技术基础。</w:t>
      </w:r>
    </w:p>
    <w:p>
      <w:pPr>
        <w:rPr>
          <w:rFonts w:eastAsia="黑体"/>
        </w:rPr>
      </w:pPr>
    </w:p>
    <w:p>
      <w:pPr>
        <w:numPr>
          <w:ilvl w:val="0"/>
          <w:numId w:val="1"/>
        </w:numPr>
        <w:rPr>
          <w:rFonts w:eastAsia="黑体"/>
        </w:rPr>
      </w:pPr>
      <w:r>
        <w:rPr>
          <w:rFonts w:hint="eastAsia" w:eastAsia="黑体"/>
        </w:rPr>
        <w:t>课程教学内容与学时分配</w:t>
      </w:r>
    </w:p>
    <w:p>
      <w:pPr>
        <w:pStyle w:val="11"/>
        <w:numPr>
          <w:ilvl w:val="0"/>
          <w:numId w:val="2"/>
        </w:numPr>
        <w:ind w:firstLineChars="0"/>
        <w:rPr>
          <w:rFonts w:ascii="宋体" w:hAnsi="宋体"/>
        </w:rPr>
      </w:pPr>
      <w:r>
        <w:rPr>
          <w:rFonts w:hint="eastAsia" w:ascii="宋体" w:hAnsi="宋体"/>
        </w:rPr>
        <w:t xml:space="preserve"> </w:t>
      </w:r>
      <w:r>
        <w:rPr>
          <w:rFonts w:hint="eastAsia" w:ascii="宋体" w:hAnsi="宋体"/>
          <w:lang w:eastAsia="zh-CN"/>
        </w:rPr>
        <w:t>学生行为的实施</w:t>
      </w:r>
      <w:r>
        <w:rPr>
          <w:rFonts w:hint="eastAsia" w:ascii="宋体" w:hAnsi="宋体"/>
        </w:rPr>
        <w:t>（</w:t>
      </w:r>
      <w:r>
        <w:rPr>
          <w:rFonts w:hint="eastAsia" w:ascii="宋体" w:hAnsi="宋体"/>
          <w:lang w:val="en-US" w:eastAsia="zh-CN"/>
        </w:rPr>
        <w:t>16</w:t>
      </w:r>
      <w:r>
        <w:rPr>
          <w:rFonts w:hint="eastAsia" w:ascii="宋体" w:hAnsi="宋体"/>
        </w:rPr>
        <w:t>学时）</w:t>
      </w:r>
    </w:p>
    <w:p>
      <w:pPr>
        <w:ind w:left="420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/>
        </w:rPr>
        <w:t xml:space="preserve">1.1  </w:t>
      </w:r>
      <w:r>
        <w:rPr>
          <w:rFonts w:hint="eastAsia" w:ascii="宋体" w:hAnsi="宋体"/>
          <w:lang w:eastAsia="zh-CN"/>
        </w:rPr>
        <w:t>学生行为分析的实施过程</w:t>
      </w:r>
    </w:p>
    <w:p>
      <w:pPr>
        <w:ind w:left="420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/>
        </w:rPr>
        <w:t xml:space="preserve">1.2  </w:t>
      </w:r>
      <w:r>
        <w:rPr>
          <w:rFonts w:hint="eastAsia" w:ascii="宋体" w:hAnsi="宋体"/>
          <w:lang w:eastAsia="zh-CN"/>
        </w:rPr>
        <w:t>行为分析的方法</w:t>
      </w:r>
    </w:p>
    <w:p>
      <w:pPr>
        <w:ind w:left="420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/>
        </w:rPr>
        <w:t xml:space="preserve">1.3  </w:t>
      </w:r>
      <w:r>
        <w:rPr>
          <w:rFonts w:hint="eastAsia" w:ascii="宋体" w:hAnsi="宋体"/>
          <w:lang w:eastAsia="zh-CN"/>
        </w:rPr>
        <w:t>记录与分析</w:t>
      </w:r>
    </w:p>
    <w:p>
      <w:pPr>
        <w:pStyle w:val="11"/>
        <w:numPr>
          <w:ilvl w:val="0"/>
          <w:numId w:val="2"/>
        </w:numPr>
        <w:ind w:firstLineChars="0"/>
        <w:rPr>
          <w:rFonts w:ascii="宋体" w:hAnsi="宋体"/>
        </w:rPr>
      </w:pPr>
      <w:r>
        <w:rPr>
          <w:rFonts w:hint="eastAsia" w:ascii="宋体" w:hAnsi="宋体"/>
        </w:rPr>
        <w:t xml:space="preserve"> </w:t>
      </w:r>
      <w:r>
        <w:rPr>
          <w:rFonts w:hint="eastAsia" w:ascii="宋体" w:hAnsi="宋体"/>
          <w:lang w:eastAsia="zh-CN"/>
        </w:rPr>
        <w:t>问题行为的功能评估</w:t>
      </w:r>
      <w:r>
        <w:rPr>
          <w:rFonts w:hint="eastAsia" w:ascii="宋体" w:hAnsi="宋体"/>
        </w:rPr>
        <w:t>（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学时）</w:t>
      </w:r>
    </w:p>
    <w:p>
      <w:pPr>
        <w:ind w:left="420"/>
        <w:rPr>
          <w:rFonts w:hint="eastAsia" w:ascii="宋体" w:hAnsi="宋体"/>
          <w:lang w:eastAsia="zh-CN"/>
        </w:rPr>
      </w:pPr>
      <w:r>
        <w:rPr>
          <w:rFonts w:hint="eastAsia" w:ascii="宋体" w:hAnsi="宋体"/>
        </w:rPr>
        <w:t xml:space="preserve">2.1 </w:t>
      </w:r>
      <w:r>
        <w:rPr>
          <w:rFonts w:hint="eastAsia" w:ascii="宋体" w:hAnsi="宋体"/>
          <w:lang w:eastAsia="zh-CN"/>
        </w:rPr>
        <w:t>功能评估的含义与功能</w:t>
      </w:r>
    </w:p>
    <w:p>
      <w:pPr>
        <w:ind w:left="420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/>
        </w:rPr>
        <w:t xml:space="preserve">2.2  </w:t>
      </w:r>
      <w:r>
        <w:rPr>
          <w:rFonts w:hint="eastAsia" w:ascii="宋体" w:hAnsi="宋体"/>
          <w:lang w:eastAsia="zh-CN"/>
        </w:rPr>
        <w:t>功能评估的主要策略</w:t>
      </w:r>
    </w:p>
    <w:p>
      <w:pPr>
        <w:ind w:left="420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/>
        </w:rPr>
        <w:t xml:space="preserve">2.3  </w:t>
      </w:r>
      <w:r>
        <w:rPr>
          <w:rFonts w:hint="eastAsia" w:ascii="宋体" w:hAnsi="宋体"/>
          <w:lang w:eastAsia="zh-CN"/>
        </w:rPr>
        <w:t>建立行为矫正的方案</w:t>
      </w:r>
    </w:p>
    <w:p>
      <w:pPr>
        <w:numPr>
          <w:ilvl w:val="0"/>
          <w:numId w:val="2"/>
        </w:numPr>
        <w:ind w:left="0" w:firstLine="420" w:firstLineChars="200"/>
        <w:rPr>
          <w:rFonts w:ascii="宋体" w:hAnsi="宋体"/>
        </w:rPr>
      </w:pPr>
      <w:r>
        <w:rPr>
          <w:rFonts w:hint="eastAsia" w:ascii="宋体" w:hAnsi="宋体"/>
          <w:lang w:eastAsia="zh-CN"/>
        </w:rPr>
        <w:t>行为矫正的基本技术</w:t>
      </w:r>
      <w:r>
        <w:rPr>
          <w:rFonts w:hint="eastAsia" w:ascii="宋体" w:hAnsi="宋体"/>
        </w:rPr>
        <w:t>（</w:t>
      </w:r>
      <w:r>
        <w:rPr>
          <w:rFonts w:hint="eastAsia" w:ascii="宋体" w:hAnsi="宋体"/>
          <w:lang w:val="en-US" w:eastAsia="zh-CN"/>
        </w:rPr>
        <w:t>10</w:t>
      </w:r>
      <w:r>
        <w:rPr>
          <w:rFonts w:hint="eastAsia" w:ascii="宋体" w:hAnsi="宋体"/>
        </w:rPr>
        <w:t>学时）</w:t>
      </w:r>
    </w:p>
    <w:p>
      <w:pPr>
        <w:ind w:left="420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/>
        </w:rPr>
        <w:t xml:space="preserve">3.1  </w:t>
      </w:r>
      <w:r>
        <w:rPr>
          <w:rFonts w:hint="eastAsia" w:ascii="宋体" w:hAnsi="宋体"/>
          <w:lang w:eastAsia="zh-CN"/>
        </w:rPr>
        <w:t>强化</w:t>
      </w:r>
    </w:p>
    <w:p>
      <w:pPr>
        <w:ind w:left="420"/>
        <w:rPr>
          <w:rFonts w:hint="eastAsia" w:ascii="宋体" w:hAnsi="宋体"/>
          <w:lang w:eastAsia="zh-CN"/>
        </w:rPr>
      </w:pPr>
      <w:r>
        <w:rPr>
          <w:rFonts w:hint="eastAsia" w:ascii="宋体" w:hAnsi="宋体"/>
        </w:rPr>
        <w:t xml:space="preserve">3.2  </w:t>
      </w:r>
      <w:r>
        <w:rPr>
          <w:rFonts w:hint="eastAsia" w:ascii="宋体" w:hAnsi="宋体"/>
          <w:lang w:eastAsia="zh-CN"/>
        </w:rPr>
        <w:t>惩罚</w:t>
      </w:r>
    </w:p>
    <w:p>
      <w:pPr>
        <w:ind w:left="420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/>
        </w:rPr>
        <w:t xml:space="preserve">3.3  </w:t>
      </w:r>
      <w:r>
        <w:rPr>
          <w:rFonts w:hint="eastAsia" w:ascii="宋体" w:hAnsi="宋体"/>
          <w:lang w:eastAsia="zh-CN"/>
        </w:rPr>
        <w:t>消退</w:t>
      </w:r>
    </w:p>
    <w:p>
      <w:pPr>
        <w:ind w:firstLine="420" w:firstLineChars="200"/>
        <w:rPr>
          <w:rFonts w:hint="eastAsia" w:ascii="宋体" w:hAnsi="宋体"/>
          <w:lang w:eastAsia="zh-CN"/>
        </w:rPr>
      </w:pPr>
      <w:r>
        <w:rPr>
          <w:rFonts w:hint="eastAsia" w:ascii="宋体" w:hAnsi="宋体"/>
        </w:rPr>
        <w:t>第</w:t>
      </w:r>
      <w:r>
        <w:rPr>
          <w:rFonts w:hint="eastAsia" w:ascii="宋体" w:hAnsi="宋体"/>
          <w:lang w:eastAsia="zh-CN"/>
        </w:rPr>
        <w:t>四</w:t>
      </w:r>
      <w:r>
        <w:rPr>
          <w:rFonts w:hint="eastAsia" w:ascii="宋体" w:hAnsi="宋体"/>
        </w:rPr>
        <w:t xml:space="preserve">章  </w:t>
      </w:r>
      <w:r>
        <w:rPr>
          <w:rFonts w:hint="eastAsia" w:ascii="宋体" w:hAnsi="宋体"/>
          <w:lang w:eastAsia="zh-CN"/>
        </w:rPr>
        <w:t>建立行为的方法</w:t>
      </w:r>
      <w:r>
        <w:rPr>
          <w:rFonts w:hint="eastAsia" w:ascii="宋体" w:hAnsi="宋体"/>
        </w:rPr>
        <w:t>（</w:t>
      </w:r>
      <w:r>
        <w:rPr>
          <w:rFonts w:hint="eastAsia" w:ascii="宋体" w:hAnsi="宋体"/>
          <w:lang w:val="en-US" w:eastAsia="zh-CN"/>
        </w:rPr>
        <w:t>2</w:t>
      </w:r>
      <w:r>
        <w:rPr>
          <w:rFonts w:hint="eastAsia" w:ascii="宋体" w:hAnsi="宋体"/>
        </w:rPr>
        <w:t>学时）</w:t>
      </w:r>
    </w:p>
    <w:p>
      <w:pPr>
        <w:ind w:firstLine="420" w:firstLineChars="200"/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4.1 塑造</w:t>
      </w:r>
    </w:p>
    <w:p>
      <w:pPr>
        <w:ind w:firstLine="420" w:firstLineChars="200"/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4.2 连锁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  <w:lang w:eastAsia="zh-CN"/>
        </w:rPr>
        <w:t>第五章</w:t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>行为管理（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学时）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5.1  代币系统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5.2  行为契约</w:t>
      </w:r>
    </w:p>
    <w:p>
      <w:pPr>
        <w:rPr>
          <w:rFonts w:ascii="宋体" w:hAnsi="宋体"/>
        </w:rPr>
      </w:pPr>
    </w:p>
    <w:p>
      <w:pPr>
        <w:numPr>
          <w:ilvl w:val="0"/>
          <w:numId w:val="1"/>
        </w:numPr>
        <w:rPr>
          <w:rFonts w:eastAsia="黑体"/>
        </w:rPr>
      </w:pPr>
      <w:r>
        <w:rPr>
          <w:rFonts w:hint="eastAsia" w:ascii="宋体" w:hAnsi="宋体"/>
        </w:rPr>
        <w:t>课程教学重点、难点及注意的问题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本课程教学的重点是让研究生掌握</w:t>
      </w:r>
      <w:r>
        <w:rPr>
          <w:rFonts w:hint="eastAsia" w:ascii="宋体" w:hAnsi="宋体"/>
          <w:szCs w:val="21"/>
          <w:lang w:eastAsia="zh-CN"/>
        </w:rPr>
        <w:t>行为分析的方法，</w:t>
      </w:r>
      <w:r>
        <w:rPr>
          <w:rFonts w:hint="eastAsia" w:ascii="宋体" w:hAnsi="宋体"/>
          <w:szCs w:val="21"/>
        </w:rPr>
        <w:t>行为分析的基本原理:强化、惩罚、消退的规律和类型。教学的难点在于，指导研究生理解并掌握行为矫正的基本技术，有效地控制和管理人类的行为。</w:t>
      </w:r>
    </w:p>
    <w:p>
      <w:pPr>
        <w:rPr>
          <w:rFonts w:eastAsia="黑体"/>
          <w:sz w:val="24"/>
        </w:rPr>
      </w:pPr>
    </w:p>
    <w:p>
      <w:pPr>
        <w:rPr>
          <w:rFonts w:eastAsia="黑体"/>
        </w:rPr>
      </w:pPr>
      <w:r>
        <w:rPr>
          <w:rFonts w:hint="eastAsia" w:eastAsia="黑体"/>
        </w:rPr>
        <w:t>四</w:t>
      </w:r>
      <w:r>
        <w:rPr>
          <w:rFonts w:hint="eastAsia" w:eastAsia="仿宋_GB2312"/>
        </w:rPr>
        <w:t>、</w:t>
      </w:r>
      <w:r>
        <w:rPr>
          <w:rFonts w:hint="eastAsia" w:eastAsia="黑体"/>
        </w:rPr>
        <w:t>实验及实践性环节</w:t>
      </w:r>
    </w:p>
    <w:p>
      <w:pPr>
        <w:rPr>
          <w:rFonts w:eastAsia="黑体"/>
        </w:rPr>
      </w:pPr>
    </w:p>
    <w:p>
      <w:pPr>
        <w:rPr>
          <w:rFonts w:eastAsia="黑体"/>
        </w:rPr>
      </w:pPr>
      <w:r>
        <w:rPr>
          <w:rFonts w:hint="eastAsia" w:eastAsia="黑体"/>
        </w:rPr>
        <w:t>五、教材</w:t>
      </w:r>
    </w:p>
    <w:p>
      <w:pPr>
        <w:pStyle w:val="2"/>
        <w:spacing w:line="400" w:lineRule="exact"/>
        <w:rPr>
          <w:rFonts w:hint="eastAsia" w:hAnsi="宋体" w:cs="Courier New"/>
        </w:rPr>
      </w:pPr>
      <w:r>
        <w:rPr>
          <w:rFonts w:hint="eastAsia" w:hAnsi="宋体" w:cs="Courier New"/>
        </w:rPr>
        <w:t>1．Raymond G.Miltenberger石林，等</w:t>
      </w:r>
      <w:r>
        <w:rPr>
          <w:rFonts w:hint="eastAsia" w:hAnsi="宋体" w:cs="Courier New"/>
          <w:lang w:eastAsia="zh-CN"/>
        </w:rPr>
        <w:t>译</w:t>
      </w:r>
      <w:r>
        <w:rPr>
          <w:rFonts w:hint="eastAsia" w:hAnsi="宋体" w:cs="Courier New"/>
        </w:rPr>
        <w:t>.行为矫正原理与方法.北京：中国轻工业出版社，2004.</w:t>
      </w:r>
    </w:p>
    <w:p>
      <w:pPr>
        <w:pStyle w:val="2"/>
        <w:spacing w:line="400" w:lineRule="exact"/>
        <w:rPr>
          <w:rFonts w:hint="eastAsia" w:hAnsi="宋体" w:cs="Courier New"/>
        </w:rPr>
      </w:pPr>
      <w:r>
        <w:rPr>
          <w:rFonts w:hint="eastAsia" w:hAnsi="宋体" w:cs="Courier New"/>
          <w:lang w:val="en-US" w:eastAsia="zh-CN"/>
        </w:rPr>
        <w:t>2.</w:t>
      </w:r>
      <w:r>
        <w:rPr>
          <w:rFonts w:hint="eastAsia" w:hAnsi="宋体" w:cs="Courier New"/>
        </w:rPr>
        <w:t>一周又一周---儿童发展记录，</w:t>
      </w:r>
      <w:r>
        <w:rPr>
          <w:rFonts w:hint="eastAsia" w:hAnsi="宋体" w:cs="Courier New"/>
        </w:rPr>
        <w:fldChar w:fldCharType="begin"/>
      </w:r>
      <w:r>
        <w:rPr>
          <w:rFonts w:hint="eastAsia" w:hAnsi="宋体" w:cs="Courier New"/>
        </w:rPr>
        <w:instrText xml:space="preserve"> HYPERLINK "http://search.dangdang.com/?key2=%C4%E1%B6%FB%C9%AD&amp;medium=01&amp;category_path=01.00.00.00.00.00" \t "http://product.dangdang.com/_blank" </w:instrText>
      </w:r>
      <w:r>
        <w:rPr>
          <w:rFonts w:hint="eastAsia" w:hAnsi="宋体" w:cs="Courier New"/>
        </w:rPr>
        <w:fldChar w:fldCharType="separate"/>
      </w:r>
      <w:r>
        <w:rPr>
          <w:rFonts w:hint="eastAsia" w:hAnsi="宋体" w:cs="Courier New"/>
        </w:rPr>
        <w:t>尼尔森</w:t>
      </w:r>
      <w:r>
        <w:rPr>
          <w:rFonts w:hint="eastAsia" w:hAnsi="宋体" w:cs="Courier New"/>
        </w:rPr>
        <w:fldChar w:fldCharType="end"/>
      </w:r>
      <w:r>
        <w:rPr>
          <w:rFonts w:hint="eastAsia" w:hAnsi="宋体" w:cs="Courier New"/>
        </w:rPr>
        <w:t>[美]著，</w:t>
      </w:r>
      <w:r>
        <w:rPr>
          <w:rFonts w:hint="eastAsia" w:hAnsi="宋体" w:cs="Courier New"/>
        </w:rPr>
        <w:fldChar w:fldCharType="begin"/>
      </w:r>
      <w:r>
        <w:rPr>
          <w:rFonts w:hint="eastAsia" w:hAnsi="宋体" w:cs="Courier New"/>
        </w:rPr>
        <w:instrText xml:space="preserve"> HYPERLINK "http://search.dangdang.com/?key2=%D2%B6%C6%BD%D6%A6&amp;medium=01&amp;category_path=01.00.00.00.00.00" \t "http://product.dangdang.com/_blank" </w:instrText>
      </w:r>
      <w:r>
        <w:rPr>
          <w:rFonts w:hint="eastAsia" w:hAnsi="宋体" w:cs="Courier New"/>
        </w:rPr>
        <w:fldChar w:fldCharType="separate"/>
      </w:r>
      <w:r>
        <w:rPr>
          <w:rFonts w:hint="eastAsia" w:hAnsi="宋体" w:cs="Courier New"/>
        </w:rPr>
        <w:t>叶平枝</w:t>
      </w:r>
      <w:r>
        <w:rPr>
          <w:rFonts w:hint="eastAsia" w:hAnsi="宋体" w:cs="Courier New"/>
        </w:rPr>
        <w:fldChar w:fldCharType="end"/>
      </w:r>
      <w:r>
        <w:rPr>
          <w:rFonts w:hint="eastAsia" w:hAnsi="宋体" w:cs="Courier New"/>
        </w:rPr>
        <w:t>等译，</w:t>
      </w:r>
      <w:r>
        <w:rPr>
          <w:rFonts w:hint="eastAsia" w:hAnsi="宋体" w:cs="Courier New"/>
        </w:rPr>
        <w:fldChar w:fldCharType="begin"/>
      </w:r>
      <w:r>
        <w:rPr>
          <w:rFonts w:hint="eastAsia" w:hAnsi="宋体" w:cs="Courier New"/>
        </w:rPr>
        <w:instrText xml:space="preserve"> HYPERLINK "http://search.dangdang.com/?key3=%C8%CB%C3%F1%BD%CC%D3%FD%B3%F6%B0%E6%C9%E7&amp;medium=01&amp;category_path=01.00.00.00.00.00" \t "http://product.dangdang.com/_blank" </w:instrText>
      </w:r>
      <w:r>
        <w:rPr>
          <w:rFonts w:hint="eastAsia" w:hAnsi="宋体" w:cs="Courier New"/>
        </w:rPr>
        <w:fldChar w:fldCharType="separate"/>
      </w:r>
      <w:r>
        <w:rPr>
          <w:rFonts w:hint="eastAsia" w:hAnsi="宋体" w:cs="Courier New"/>
        </w:rPr>
        <w:t>人民教育出版社</w:t>
      </w:r>
      <w:r>
        <w:rPr>
          <w:rFonts w:hint="eastAsia" w:hAnsi="宋体" w:cs="Courier New"/>
        </w:rPr>
        <w:fldChar w:fldCharType="end"/>
      </w:r>
      <w:r>
        <w:rPr>
          <w:rFonts w:hint="eastAsia" w:hAnsi="宋体" w:cs="Courier New"/>
        </w:rPr>
        <w:t>，2011年</w:t>
      </w:r>
      <w:r>
        <w:rPr>
          <w:rFonts w:hint="eastAsia" w:hAnsi="宋体" w:cs="Courier New"/>
          <w:lang w:eastAsia="zh-CN"/>
        </w:rPr>
        <w:t>。</w:t>
      </w:r>
    </w:p>
    <w:p>
      <w:pPr>
        <w:rPr>
          <w:rFonts w:eastAsia="黑体"/>
        </w:rPr>
      </w:pPr>
      <w:r>
        <w:rPr>
          <w:rFonts w:hint="eastAsia" w:eastAsia="黑体"/>
        </w:rPr>
        <w:t>六、主要参考书</w:t>
      </w:r>
    </w:p>
    <w:p>
      <w:pPr>
        <w:pStyle w:val="2"/>
        <w:spacing w:line="400" w:lineRule="exact"/>
        <w:rPr>
          <w:rFonts w:hAnsi="宋体"/>
        </w:rPr>
      </w:pPr>
      <w:r>
        <w:rPr>
          <w:rFonts w:hint="eastAsia" w:hAnsi="宋体"/>
        </w:rPr>
        <w:t>1．昝飞.行为矫正技术（第2版）.北京：中国轻工业出版社，2012.</w:t>
      </w:r>
    </w:p>
    <w:p>
      <w:pPr>
        <w:pStyle w:val="2"/>
        <w:spacing w:line="400" w:lineRule="exact"/>
        <w:rPr>
          <w:rFonts w:hAnsi="宋体"/>
        </w:rPr>
      </w:pPr>
      <w:r>
        <w:rPr>
          <w:rFonts w:hint="eastAsia" w:hAnsi="宋体"/>
        </w:rPr>
        <w:t>2．张亚林.行为疗法.贵阳：贵州教育出版社</w:t>
      </w:r>
      <w:r>
        <w:rPr>
          <w:rFonts w:hAnsi="宋体"/>
        </w:rPr>
        <w:t>，</w:t>
      </w:r>
      <w:r>
        <w:rPr>
          <w:rFonts w:hint="eastAsia" w:hAnsi="宋体"/>
        </w:rPr>
        <w:t>1999.</w:t>
      </w:r>
    </w:p>
    <w:p>
      <w:pPr>
        <w:spacing w:line="400" w:lineRule="exact"/>
        <w:rPr>
          <w:rFonts w:ascii="宋体" w:hAnsi="宋体"/>
        </w:rPr>
      </w:pPr>
      <w:r>
        <w:rPr>
          <w:rFonts w:hint="eastAsia" w:ascii="宋体" w:hAnsi="宋体"/>
        </w:rPr>
        <w:t>3．林正文.儿童行为的塑造与矫正.北京：北京师范大学出版社，1998.</w:t>
      </w:r>
    </w:p>
    <w:p>
      <w:pPr>
        <w:spacing w:line="400" w:lineRule="exact"/>
        <w:rPr>
          <w:rFonts w:ascii="宋体" w:hAnsi="宋体"/>
        </w:rPr>
      </w:pPr>
      <w:r>
        <w:rPr>
          <w:rFonts w:hint="eastAsia" w:ascii="宋体" w:hAnsi="宋体"/>
        </w:rPr>
        <w:t>4．伍新春，胡佩诚.行为矫正.北京：高等教育</w:t>
      </w:r>
      <w:r>
        <w:rPr>
          <w:rFonts w:ascii="宋体" w:hAnsi="宋体"/>
        </w:rPr>
        <w:t>出版社，</w:t>
      </w:r>
      <w:r>
        <w:rPr>
          <w:rFonts w:hint="eastAsia" w:ascii="宋体" w:hAnsi="宋体"/>
        </w:rPr>
        <w:t>2005.</w:t>
      </w:r>
    </w:p>
    <w:p>
      <w:pPr>
        <w:spacing w:line="400" w:lineRule="exact"/>
        <w:rPr>
          <w:rFonts w:ascii="宋体" w:hAnsi="宋体" w:cs="Courier New"/>
          <w:szCs w:val="21"/>
        </w:rPr>
      </w:pPr>
      <w:r>
        <w:rPr>
          <w:rFonts w:hint="eastAsia" w:ascii="宋体" w:hAnsi="宋体" w:cs="Courier New"/>
          <w:szCs w:val="21"/>
        </w:rPr>
        <w:t>5．岑国桢.行为矫正：原理、方法与应用.上海：上海教育出版社，2013.</w:t>
      </w:r>
    </w:p>
    <w:p>
      <w:pPr>
        <w:pStyle w:val="2"/>
        <w:spacing w:line="400" w:lineRule="exact"/>
        <w:rPr>
          <w:rFonts w:hint="eastAsia" w:hAnsi="宋体"/>
        </w:rPr>
      </w:pPr>
      <w:r>
        <w:rPr>
          <w:rFonts w:hint="eastAsia" w:eastAsia="黑体"/>
          <w:lang w:val="en-US" w:eastAsia="zh-CN"/>
        </w:rPr>
        <w:t xml:space="preserve">6. </w:t>
      </w:r>
      <w:r>
        <w:rPr>
          <w:rFonts w:hint="eastAsia" w:hAnsi="宋体"/>
        </w:rPr>
        <w:t>蔡春美主编，儿童行为观察与记录，华东师范大学出版社，2013年</w:t>
      </w:r>
      <w:r>
        <w:rPr>
          <w:rFonts w:hint="eastAsia" w:hAnsi="宋体"/>
          <w:lang w:eastAsia="zh-CN"/>
        </w:rPr>
        <w:t>。</w:t>
      </w:r>
    </w:p>
    <w:p>
      <w:pPr>
        <w:pStyle w:val="5"/>
        <w:tabs>
          <w:tab w:val="left" w:pos="0"/>
        </w:tabs>
        <w:spacing w:before="0" w:beforeAutospacing="0" w:after="0" w:afterAutospacing="0" w:line="400" w:lineRule="exact"/>
        <w:jc w:val="both"/>
        <w:rPr>
          <w:rFonts w:ascii="宋体" w:hAnsi="宋体" w:eastAsia="宋体" w:cs="Courier New"/>
          <w:kern w:val="2"/>
          <w:sz w:val="21"/>
          <w:szCs w:val="21"/>
        </w:rPr>
      </w:pPr>
      <w:r>
        <w:rPr>
          <w:rFonts w:hint="eastAsia" w:eastAsia="黑体"/>
          <w:lang w:val="en-US" w:eastAsia="zh-CN"/>
        </w:rPr>
        <w:t xml:space="preserve">7. </w:t>
      </w:r>
      <w:r>
        <w:rPr>
          <w:rFonts w:hint="eastAsia" w:ascii="宋体" w:hAnsi="宋体" w:eastAsia="宋体" w:cs="Courier New"/>
          <w:kern w:val="2"/>
          <w:sz w:val="21"/>
          <w:szCs w:val="21"/>
        </w:rPr>
        <w:t>本特森[美]主编，于开莲、王银玲</w:t>
      </w:r>
      <w:r>
        <w:rPr>
          <w:rFonts w:hint="eastAsia" w:ascii="宋体" w:hAnsi="宋体" w:eastAsia="宋体" w:cs="Courier New"/>
          <w:kern w:val="2"/>
          <w:sz w:val="21"/>
          <w:szCs w:val="21"/>
          <w:lang w:eastAsia="zh-CN"/>
        </w:rPr>
        <w:t>译，</w:t>
      </w:r>
      <w:r>
        <w:rPr>
          <w:rFonts w:hint="eastAsia" w:ascii="宋体" w:hAnsi="宋体" w:eastAsia="宋体" w:cs="Courier New"/>
          <w:kern w:val="2"/>
          <w:sz w:val="21"/>
          <w:szCs w:val="21"/>
        </w:rPr>
        <w:t>观察儿童：儿童行为观察记录指南，人民教育出版社，2009年</w:t>
      </w:r>
      <w:r>
        <w:rPr>
          <w:rFonts w:hint="eastAsia" w:ascii="宋体" w:hAnsi="宋体" w:eastAsia="宋体" w:cs="Courier New"/>
          <w:kern w:val="2"/>
          <w:sz w:val="21"/>
          <w:szCs w:val="21"/>
          <w:lang w:eastAsia="zh-CN"/>
        </w:rPr>
        <w:t>。</w:t>
      </w:r>
    </w:p>
    <w:p>
      <w:pPr>
        <w:pStyle w:val="2"/>
        <w:spacing w:line="400" w:lineRule="exact"/>
        <w:rPr>
          <w:rFonts w:hint="eastAsia" w:eastAsia="黑体"/>
          <w:lang w:val="en-US" w:eastAsia="zh-CN"/>
        </w:rPr>
      </w:pPr>
    </w:p>
    <w:p>
      <w:pPr>
        <w:rPr>
          <w:rFonts w:eastAsia="黑体"/>
        </w:rPr>
      </w:pPr>
    </w:p>
    <w:p>
      <w:pPr>
        <w:rPr>
          <w:rFonts w:eastAsia="黑体"/>
        </w:rPr>
      </w:pPr>
    </w:p>
    <w:p>
      <w:pPr>
        <w:rPr>
          <w:rFonts w:ascii="宋体"/>
        </w:rPr>
      </w:pPr>
    </w:p>
    <w:p/>
    <w:sectPr>
      <w:headerReference r:id="rId3" w:type="default"/>
      <w:pgSz w:w="11907" w:h="16840"/>
      <w:pgMar w:top="1134" w:right="1134" w:bottom="1134" w:left="1134" w:header="851" w:footer="992" w:gutter="0"/>
      <w:cols w:space="425" w:num="1"/>
      <w:titlePg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t>河南科技学院硕士专业学位研究生课程教学大纲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D2880"/>
    <w:multiLevelType w:val="multilevel"/>
    <w:tmpl w:val="00ED2880"/>
    <w:lvl w:ilvl="0" w:tentative="0">
      <w:start w:val="1"/>
      <w:numFmt w:val="japaneseCounting"/>
      <w:lvlText w:val="第%1章"/>
      <w:lvlJc w:val="left"/>
      <w:pPr>
        <w:ind w:left="114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12935206"/>
    <w:multiLevelType w:val="singleLevel"/>
    <w:tmpl w:val="12935206"/>
    <w:lvl w:ilvl="0" w:tentative="0">
      <w:start w:val="1"/>
      <w:numFmt w:val="japaneseCounting"/>
      <w:lvlText w:val="%1、"/>
      <w:lvlJc w:val="left"/>
      <w:pPr>
        <w:tabs>
          <w:tab w:val="left" w:pos="480"/>
        </w:tabs>
        <w:ind w:left="480" w:hanging="48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072A1"/>
    <w:rsid w:val="0000740B"/>
    <w:rsid w:val="00015A94"/>
    <w:rsid w:val="0004796A"/>
    <w:rsid w:val="000A48BF"/>
    <w:rsid w:val="000C5C7B"/>
    <w:rsid w:val="000E17A9"/>
    <w:rsid w:val="00295E1B"/>
    <w:rsid w:val="002A7B39"/>
    <w:rsid w:val="002D4880"/>
    <w:rsid w:val="004A4218"/>
    <w:rsid w:val="00566025"/>
    <w:rsid w:val="00575BD8"/>
    <w:rsid w:val="006620C7"/>
    <w:rsid w:val="00680D35"/>
    <w:rsid w:val="006A2EE5"/>
    <w:rsid w:val="00720F9F"/>
    <w:rsid w:val="007803F2"/>
    <w:rsid w:val="008072A1"/>
    <w:rsid w:val="008375C8"/>
    <w:rsid w:val="008441EB"/>
    <w:rsid w:val="008A752D"/>
    <w:rsid w:val="008E7E77"/>
    <w:rsid w:val="009573E4"/>
    <w:rsid w:val="009914A0"/>
    <w:rsid w:val="00A8741F"/>
    <w:rsid w:val="00BB5F09"/>
    <w:rsid w:val="00BE7303"/>
    <w:rsid w:val="00CF2680"/>
    <w:rsid w:val="00D371CB"/>
    <w:rsid w:val="00DD74ED"/>
    <w:rsid w:val="00E14480"/>
    <w:rsid w:val="00F63F45"/>
    <w:rsid w:val="00F64013"/>
    <w:rsid w:val="00F76A1E"/>
    <w:rsid w:val="0FE73754"/>
    <w:rsid w:val="14A3617E"/>
    <w:rsid w:val="267B4012"/>
    <w:rsid w:val="2A925F65"/>
    <w:rsid w:val="381A2BC3"/>
    <w:rsid w:val="41B1742F"/>
    <w:rsid w:val="696D55F1"/>
    <w:rsid w:val="7014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0"/>
    <w:qFormat/>
    <w:uiPriority w:val="0"/>
    <w:rPr>
      <w:rFonts w:ascii="宋体" w:hAnsi="Courier New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0">
    <w:name w:val="纯文本 Char"/>
    <w:basedOn w:val="6"/>
    <w:link w:val="2"/>
    <w:qFormat/>
    <w:uiPriority w:val="0"/>
    <w:rPr>
      <w:rFonts w:ascii="宋体" w:hAnsi="Courier New" w:eastAsia="宋体" w:cs="Courier New"/>
      <w:szCs w:val="21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lenovo.com</Company>
  <Pages>3</Pages>
  <Words>224</Words>
  <Characters>1283</Characters>
  <Lines>10</Lines>
  <Paragraphs>3</Paragraphs>
  <TotalTime>1</TotalTime>
  <ScaleCrop>false</ScaleCrop>
  <LinksUpToDate>false</LinksUpToDate>
  <CharactersWithSpaces>1504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2015-04-07T23:46:00Z</dcterms:created>
  <dc:creator>Administrator</dc:creator>
  <cp:lastModifiedBy>石头.衣露申</cp:lastModifiedBy>
  <dcterms:modified xsi:type="dcterms:W3CDTF">2018-06-25T13:52:54Z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RubyTemplateID" linkTarget="0">
    <vt:lpwstr>6</vt:lpwstr>
  </property>
  <property fmtid="{D5CDD505-2E9C-101B-9397-08002B2CF9AE}" pid="3" name="KSOProductBuildVer">
    <vt:lpwstr>2052-10.1.0.7400</vt:lpwstr>
  </property>
</Properties>
</file>